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FF710" w14:textId="11ECFA0B" w:rsidR="001E2250" w:rsidRDefault="00FD480B">
      <w:pPr>
        <w:rPr>
          <w:b/>
        </w:rPr>
      </w:pPr>
      <w:r>
        <w:rPr>
          <w:b/>
        </w:rPr>
        <w:t xml:space="preserve">The Book of Acts:  The Question of Historical Precedent (F&amp;S </w:t>
      </w:r>
      <w:proofErr w:type="spellStart"/>
      <w:r>
        <w:rPr>
          <w:b/>
        </w:rPr>
        <w:t>ch.</w:t>
      </w:r>
      <w:proofErr w:type="spellEnd"/>
      <w:r>
        <w:rPr>
          <w:b/>
        </w:rPr>
        <w:t xml:space="preserve"> 6)</w:t>
      </w:r>
    </w:p>
    <w:p w14:paraId="5D78FA0F" w14:textId="5DEF4025" w:rsidR="001E2250" w:rsidRDefault="001E2250"/>
    <w:p w14:paraId="3E7CC2E1" w14:textId="4707235F" w:rsidR="00FD480B" w:rsidRDefault="00FD480B">
      <w:r>
        <w:t xml:space="preserve">What was Luke’s purpose in writing Acts?  Acts 1:1-2 continues the description of what Jesus began (Luke 1:1-4) and now what the Apostles continue to do.  The content of Acts </w:t>
      </w:r>
      <w:r w:rsidR="000D600D">
        <w:t>shows that Luke’s purpose was to chronicle the development of the Church in the first 30 years after Jesus; to describe its growth in the Roman world by the work of the Apostles and especially the Gentile mission of Paul.</w:t>
      </w:r>
    </w:p>
    <w:p w14:paraId="77E4D271" w14:textId="206A3E93" w:rsidR="000D600D" w:rsidRDefault="000D600D"/>
    <w:p w14:paraId="26EF5B41" w14:textId="4D9D8EB9" w:rsidR="000D600D" w:rsidRDefault="000D600D">
      <w:r>
        <w:t xml:space="preserve">The normative (i.e. prescriptive) aspects of Acts relate to the </w:t>
      </w:r>
      <w:r w:rsidRPr="000D600D">
        <w:rPr>
          <w:b/>
        </w:rPr>
        <w:t>message</w:t>
      </w:r>
      <w:r>
        <w:t xml:space="preserve"> of the Gospel (e.g. repent, believe, be baptized, establish cells of believers to worship and do the work of ministry).  The </w:t>
      </w:r>
      <w:r w:rsidRPr="000D600D">
        <w:rPr>
          <w:b/>
        </w:rPr>
        <w:t>methods</w:t>
      </w:r>
      <w:r>
        <w:t xml:space="preserve"> that carried this mission are descriptive within their time and place and were not intended to prescribe “how” mission must be done.  As Fee notes, “Many sectors of evangelical Protestantism have a </w:t>
      </w:r>
      <w:r w:rsidRPr="004F4C64">
        <w:rPr>
          <w:b/>
        </w:rPr>
        <w:t>“restoration” mentality</w:t>
      </w:r>
      <w:r>
        <w:t>.  We re</w:t>
      </w:r>
      <w:r w:rsidR="00511DEA">
        <w:t>g</w:t>
      </w:r>
      <w:r>
        <w:t>ularly look back to the church and Christian experience in the first century either as the norm to be restored or the ideal to be approximated.</w:t>
      </w:r>
      <w:r w:rsidR="00511DEA">
        <w:t xml:space="preserve">  </w:t>
      </w:r>
      <w:proofErr w:type="gramStart"/>
      <w:r w:rsidR="00511DEA">
        <w:t>Thus</w:t>
      </w:r>
      <w:proofErr w:type="gramEnd"/>
      <w:r w:rsidR="00511DEA">
        <w:t xml:space="preserve"> we often say things like, ‘Acts plainly teaches us that…”.  However, …” (113).  Luke’s purpose was on the repetitive message NOT methods (see</w:t>
      </w:r>
      <w:r w:rsidR="004F4C64">
        <w:t xml:space="preserve"> Fee’s explanation and</w:t>
      </w:r>
      <w:r w:rsidR="00511DEA">
        <w:t xml:space="preserve"> </w:t>
      </w:r>
      <w:proofErr w:type="spellStart"/>
      <w:r w:rsidR="00511DEA">
        <w:t>Voorwinde’s</w:t>
      </w:r>
      <w:proofErr w:type="spellEnd"/>
      <w:r w:rsidR="00511DEA">
        <w:t xml:space="preserve"> 36 illustrations).</w:t>
      </w:r>
    </w:p>
    <w:p w14:paraId="34216358" w14:textId="7FECF172" w:rsidR="00097C3C" w:rsidRDefault="00097C3C" w:rsidP="00511DEA"/>
    <w:p w14:paraId="3FF79162" w14:textId="4880F89D" w:rsidR="00097C3C" w:rsidRDefault="00097C3C" w:rsidP="006D3E7E">
      <w:r>
        <w:t>Arminian and Charismatic movements argue for the total normative nature of Acts because they desire to justify their practices (e.g. baptism by the Spirit; speaking in tong</w:t>
      </w:r>
      <w:r w:rsidR="00DA1325">
        <w:t>u</w:t>
      </w:r>
      <w:r>
        <w:t>es; performance of miracles; etc.).  These movements have their own scholars and therefore their own body of literature.</w:t>
      </w:r>
    </w:p>
    <w:p w14:paraId="2C7E2B6F" w14:textId="16CE77AE" w:rsidR="00EF0912" w:rsidRDefault="00EF0912"/>
    <w:p w14:paraId="09D1FD1F" w14:textId="354AAA76" w:rsidR="00DA1325" w:rsidRDefault="00DA1325" w:rsidP="006D3E7E">
      <w:r>
        <w:t>The following items provide a start with bibliography for expansion.</w:t>
      </w:r>
      <w:r w:rsidR="002A438F">
        <w:t xml:space="preserve">  I chose internet items for your convenience of “getting started.”</w:t>
      </w:r>
    </w:p>
    <w:p w14:paraId="027F94BC" w14:textId="4899DB4F" w:rsidR="00DA1325" w:rsidRDefault="00DA1325"/>
    <w:p w14:paraId="517F4143" w14:textId="1BDBAD4A" w:rsidR="00511DEA" w:rsidRDefault="00511DEA">
      <w:r>
        <w:rPr>
          <w:b/>
        </w:rPr>
        <w:t>**</w:t>
      </w:r>
      <w:proofErr w:type="spellStart"/>
      <w:r w:rsidRPr="00DA1325">
        <w:rPr>
          <w:b/>
        </w:rPr>
        <w:t>Voorwinde</w:t>
      </w:r>
      <w:proofErr w:type="spellEnd"/>
      <w:r>
        <w:t>, Stephen (</w:t>
      </w:r>
      <w:r w:rsidRPr="004F4C64">
        <w:rPr>
          <w:i/>
        </w:rPr>
        <w:t xml:space="preserve">Vox </w:t>
      </w:r>
      <w:proofErr w:type="spellStart"/>
      <w:r w:rsidRPr="004F4C64">
        <w:rPr>
          <w:i/>
        </w:rPr>
        <w:t>Reformata</w:t>
      </w:r>
      <w:proofErr w:type="spellEnd"/>
      <w:r>
        <w:t xml:space="preserve"> 2016)</w:t>
      </w:r>
      <w:hyperlink r:id="rId5" w:history="1">
        <w:r w:rsidRPr="00731424">
          <w:rPr>
            <w:rStyle w:val="Hyperlink"/>
          </w:rPr>
          <w:br/>
          <w:t>http://www.rtc.edu.</w:t>
        </w:r>
        <w:r w:rsidRPr="00731424">
          <w:rPr>
            <w:rStyle w:val="Hyperlink"/>
          </w:rPr>
          <w:t>a</w:t>
        </w:r>
        <w:r w:rsidRPr="00731424">
          <w:rPr>
            <w:rStyle w:val="Hyperlink"/>
          </w:rPr>
          <w:t>u/RTC/media/Documents/Vox articles/How-Normative-is-Acts.pdf?ext=.pdf</w:t>
        </w:r>
      </w:hyperlink>
    </w:p>
    <w:p w14:paraId="46EFD5B6" w14:textId="77777777" w:rsidR="00511DEA" w:rsidRDefault="00511DEA"/>
    <w:p w14:paraId="18CE9050" w14:textId="236B0EB0" w:rsidR="00EF0912" w:rsidRDefault="00D804F9" w:rsidP="00EF0912">
      <w:r w:rsidRPr="00DA1325">
        <w:rPr>
          <w:b/>
        </w:rPr>
        <w:t>Blomberg</w:t>
      </w:r>
      <w:r>
        <w:t xml:space="preserve">, </w:t>
      </w:r>
      <w:r w:rsidRPr="004F4C64">
        <w:rPr>
          <w:i/>
        </w:rPr>
        <w:t>From Pentecost to Patmos</w:t>
      </w:r>
      <w:r>
        <w:t>, p. 10</w:t>
      </w:r>
    </w:p>
    <w:p w14:paraId="3D9F2569" w14:textId="77777777" w:rsidR="00EF0912" w:rsidRDefault="00EF0912" w:rsidP="00EF0912">
      <w:hyperlink r:id="rId6" w:history="1">
        <w:r>
          <w:rPr>
            <w:rStyle w:val="Hyperlink"/>
          </w:rPr>
          <w:t>https://www.thegospelcoalition.org/blogs/justin-taylor/how-do-we-know-whats-normative-in-the-book-of-acts/</w:t>
        </w:r>
      </w:hyperlink>
    </w:p>
    <w:p w14:paraId="767E26F2" w14:textId="77777777" w:rsidR="00EF0912" w:rsidRPr="00EF0912" w:rsidRDefault="00EF0912" w:rsidP="00EF0912"/>
    <w:p w14:paraId="498E8053" w14:textId="42A0DC72" w:rsidR="00D804F9" w:rsidRPr="00511DEA" w:rsidRDefault="00EF0912" w:rsidP="00511DEA">
      <w:pPr>
        <w:spacing w:after="240"/>
        <w:rPr>
          <w:rFonts w:ascii="Helvetica" w:hAnsi="Helvetica"/>
          <w:color w:val="000000"/>
        </w:rPr>
      </w:pPr>
      <w:r w:rsidRPr="00DA1325">
        <w:rPr>
          <w:rFonts w:ascii="Helvetica" w:hAnsi="Helvetica"/>
          <w:b/>
          <w:color w:val="000000" w:themeColor="text1"/>
        </w:rPr>
        <w:t>Woodbridge</w:t>
      </w:r>
      <w:r>
        <w:rPr>
          <w:rFonts w:ascii="Helvetica" w:hAnsi="Helvetica"/>
          <w:color w:val="000000" w:themeColor="text1"/>
        </w:rPr>
        <w:t>, Noel (South African Theological Seminary)</w:t>
      </w:r>
      <w:hyperlink r:id="rId7" w:history="1">
        <w:r w:rsidRPr="00731424">
          <w:rPr>
            <w:rStyle w:val="Hyperlink"/>
            <w:rFonts w:ascii="Helvetica" w:hAnsi="Helvetica"/>
          </w:rPr>
          <w:br/>
          <w:t>https://www.sats.edu.za/wp-content/uploads/2016/10/Woodbridge-Interpreting-Acts-The-INCUR-Model.pdf</w:t>
        </w:r>
      </w:hyperlink>
    </w:p>
    <w:p w14:paraId="674DB556" w14:textId="74A14C01" w:rsidR="00AC1348" w:rsidRDefault="00EF0912">
      <w:r w:rsidRPr="00DA1325">
        <w:rPr>
          <w:b/>
        </w:rPr>
        <w:t>Summaries of Fee</w:t>
      </w:r>
      <w:r>
        <w:t xml:space="preserve"> and Stuart on Acts</w:t>
      </w:r>
    </w:p>
    <w:p w14:paraId="59389D2B" w14:textId="77777777" w:rsidR="00EF0912" w:rsidRDefault="00EF0912" w:rsidP="00EF0912">
      <w:hyperlink r:id="rId8" w:history="1">
        <w:r>
          <w:rPr>
            <w:rStyle w:val="Hyperlink"/>
          </w:rPr>
          <w:t>https://zondervanacademic.com/blog/book-of-acts-descriptive-or-prescriptive-heres-how-to-read-the-bible-for-all-its-worth</w:t>
        </w:r>
      </w:hyperlink>
    </w:p>
    <w:p w14:paraId="772FCDA0" w14:textId="7AB51EFB" w:rsidR="00EF0912" w:rsidRDefault="00EF0912"/>
    <w:p w14:paraId="6197E84C" w14:textId="77777777" w:rsidR="00EF0912" w:rsidRDefault="00EF0912" w:rsidP="00EF0912">
      <w:hyperlink r:id="rId9" w:history="1">
        <w:r w:rsidRPr="00333F37">
          <w:rPr>
            <w:rStyle w:val="Hyperlink"/>
          </w:rPr>
          <w:t>http://rede</w:t>
        </w:r>
        <w:r w:rsidRPr="00333F37">
          <w:rPr>
            <w:rStyle w:val="Hyperlink"/>
          </w:rPr>
          <w:t>e</w:t>
        </w:r>
        <w:r w:rsidRPr="00333F37">
          <w:rPr>
            <w:rStyle w:val="Hyperlink"/>
          </w:rPr>
          <w:t>mernw.org/blog/learners/a-way-to-read-the-bible/acts-the-question-of-historical-precedent-part-7</w:t>
        </w:r>
      </w:hyperlink>
    </w:p>
    <w:p w14:paraId="07D8C564" w14:textId="5C9475C7" w:rsidR="00EF0912" w:rsidRDefault="00EF0912"/>
    <w:p w14:paraId="5A48CD0D" w14:textId="77777777" w:rsidR="00EA5162" w:rsidRDefault="00EA5162" w:rsidP="00EA5162">
      <w:hyperlink r:id="rId10" w:history="1">
        <w:r w:rsidRPr="00333F37">
          <w:rPr>
            <w:rStyle w:val="Hyperlink"/>
          </w:rPr>
          <w:t>https://nelima.w</w:t>
        </w:r>
        <w:r w:rsidRPr="00333F37">
          <w:rPr>
            <w:rStyle w:val="Hyperlink"/>
          </w:rPr>
          <w:t>o</w:t>
        </w:r>
        <w:r w:rsidRPr="00333F37">
          <w:rPr>
            <w:rStyle w:val="Hyperlink"/>
          </w:rPr>
          <w:t>rdpress.com/2012/10/02/acts-the-question-of-historical-precedent/</w:t>
        </w:r>
      </w:hyperlink>
    </w:p>
    <w:p w14:paraId="25CFE415" w14:textId="77777777" w:rsidR="00DA1325" w:rsidRDefault="00DA1325" w:rsidP="00DA1325"/>
    <w:p w14:paraId="56C32CB4" w14:textId="77777777" w:rsidR="00F7459C" w:rsidRDefault="00DA1325" w:rsidP="00DA1325">
      <w:r w:rsidRPr="00F7459C">
        <w:rPr>
          <w:b/>
        </w:rPr>
        <w:t>Charismatics say Yes!!</w:t>
      </w:r>
      <w:r>
        <w:t xml:space="preserve"> </w:t>
      </w:r>
    </w:p>
    <w:p w14:paraId="336DB280" w14:textId="4183D63C" w:rsidR="00DA1325" w:rsidRDefault="00F7459C" w:rsidP="00DA1325">
      <w:hyperlink r:id="rId11" w:history="1">
        <w:r w:rsidRPr="00731424">
          <w:rPr>
            <w:rStyle w:val="Hyperlink"/>
          </w:rPr>
          <w:t>https://www.patheos.com/blogs/adrianwarnock/2013/02/10-reasons-why-acts-is-normative/</w:t>
        </w:r>
      </w:hyperlink>
    </w:p>
    <w:p w14:paraId="1265AD2C" w14:textId="77777777" w:rsidR="00DA1325" w:rsidRDefault="00DA1325" w:rsidP="00DA1325"/>
    <w:p w14:paraId="61B12E33" w14:textId="77777777" w:rsidR="00DA1325" w:rsidRDefault="00DA1325" w:rsidP="00DA1325">
      <w:hyperlink r:id="rId12" w:history="1">
        <w:r w:rsidRPr="00333F37">
          <w:rPr>
            <w:rStyle w:val="Hyperlink"/>
          </w:rPr>
          <w:t>https://swe</w:t>
        </w:r>
        <w:r w:rsidRPr="00333F37">
          <w:rPr>
            <w:rStyle w:val="Hyperlink"/>
          </w:rPr>
          <w:t>e</w:t>
        </w:r>
        <w:r w:rsidRPr="00333F37">
          <w:rPr>
            <w:rStyle w:val="Hyperlink"/>
          </w:rPr>
          <w:t>tbabyjosh.wordpress.com/2013/11/20/is-the-acts-narrative-normative/</w:t>
        </w:r>
      </w:hyperlink>
    </w:p>
    <w:p w14:paraId="654643BA" w14:textId="77777777" w:rsidR="00DA1325" w:rsidRDefault="00DA1325" w:rsidP="00DA1325"/>
    <w:p w14:paraId="6F76BC67" w14:textId="4823EF5C" w:rsidR="0076291F" w:rsidRPr="00414512" w:rsidRDefault="0076291F">
      <w:pPr>
        <w:rPr>
          <w:b/>
        </w:rPr>
      </w:pPr>
      <w:r w:rsidRPr="00414512">
        <w:rPr>
          <w:b/>
        </w:rPr>
        <w:t xml:space="preserve">One test of </w:t>
      </w:r>
      <w:proofErr w:type="spellStart"/>
      <w:r w:rsidRPr="00414512">
        <w:rPr>
          <w:b/>
        </w:rPr>
        <w:t>normativeness</w:t>
      </w:r>
      <w:proofErr w:type="spellEnd"/>
      <w:r w:rsidRPr="00414512">
        <w:rPr>
          <w:b/>
        </w:rPr>
        <w:t xml:space="preserve"> is to look for epistolary repetition of patterns.  Their presence clarifies claims; their lack of data challenges claims.</w:t>
      </w:r>
      <w:r w:rsidR="004F4C64">
        <w:rPr>
          <w:b/>
        </w:rPr>
        <w:t xml:space="preserve">  </w:t>
      </w:r>
      <w:bookmarkStart w:id="0" w:name="_GoBack"/>
      <w:bookmarkEnd w:id="0"/>
    </w:p>
    <w:sectPr w:rsidR="0076291F" w:rsidRPr="00414512" w:rsidSect="00977BD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F713B"/>
    <w:multiLevelType w:val="hybridMultilevel"/>
    <w:tmpl w:val="5D808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4F9"/>
    <w:rsid w:val="00097C3C"/>
    <w:rsid w:val="000D600D"/>
    <w:rsid w:val="001E2250"/>
    <w:rsid w:val="00286ECF"/>
    <w:rsid w:val="002A438F"/>
    <w:rsid w:val="002D718B"/>
    <w:rsid w:val="00413EA4"/>
    <w:rsid w:val="00414512"/>
    <w:rsid w:val="004F4C64"/>
    <w:rsid w:val="00511DEA"/>
    <w:rsid w:val="005271A3"/>
    <w:rsid w:val="0068488A"/>
    <w:rsid w:val="006D3E7E"/>
    <w:rsid w:val="0076291F"/>
    <w:rsid w:val="0081435F"/>
    <w:rsid w:val="008352CA"/>
    <w:rsid w:val="009677AC"/>
    <w:rsid w:val="00977BD0"/>
    <w:rsid w:val="00AC1348"/>
    <w:rsid w:val="00B90FC0"/>
    <w:rsid w:val="00CB3A19"/>
    <w:rsid w:val="00CE21C8"/>
    <w:rsid w:val="00D804F9"/>
    <w:rsid w:val="00DA1325"/>
    <w:rsid w:val="00E13208"/>
    <w:rsid w:val="00EA5162"/>
    <w:rsid w:val="00EF0912"/>
    <w:rsid w:val="00F7459C"/>
    <w:rsid w:val="00FD480B"/>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D3A588F"/>
  <w15:docId w15:val="{F28F7A3D-F484-1049-904D-77ACF1BF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4F9"/>
    <w:rPr>
      <w:color w:val="0000FF" w:themeColor="hyperlink"/>
      <w:u w:val="single"/>
    </w:rPr>
  </w:style>
  <w:style w:type="paragraph" w:styleId="NormalWeb">
    <w:name w:val="Normal (Web)"/>
    <w:basedOn w:val="Normal"/>
    <w:uiPriority w:val="99"/>
    <w:rsid w:val="00B90FC0"/>
    <w:pPr>
      <w:spacing w:beforeLines="1" w:afterLines="1"/>
    </w:pPr>
    <w:rPr>
      <w:rFonts w:ascii="Times" w:hAnsi="Times" w:cs="Times New Roman"/>
      <w:sz w:val="20"/>
      <w:szCs w:val="20"/>
    </w:rPr>
  </w:style>
  <w:style w:type="character" w:styleId="FollowedHyperlink">
    <w:name w:val="FollowedHyperlink"/>
    <w:basedOn w:val="DefaultParagraphFont"/>
    <w:uiPriority w:val="99"/>
    <w:semiHidden/>
    <w:unhideWhenUsed/>
    <w:rsid w:val="00286ECF"/>
    <w:rPr>
      <w:color w:val="800080" w:themeColor="followedHyperlink"/>
      <w:u w:val="single"/>
    </w:rPr>
  </w:style>
  <w:style w:type="character" w:styleId="UnresolvedMention">
    <w:name w:val="Unresolved Mention"/>
    <w:basedOn w:val="DefaultParagraphFont"/>
    <w:uiPriority w:val="99"/>
    <w:semiHidden/>
    <w:unhideWhenUsed/>
    <w:rsid w:val="00EF0912"/>
    <w:rPr>
      <w:color w:val="605E5C"/>
      <w:shd w:val="clear" w:color="auto" w:fill="E1DFDD"/>
    </w:rPr>
  </w:style>
  <w:style w:type="paragraph" w:styleId="ListParagraph">
    <w:name w:val="List Paragraph"/>
    <w:basedOn w:val="Normal"/>
    <w:uiPriority w:val="34"/>
    <w:qFormat/>
    <w:rsid w:val="00413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77326">
      <w:bodyDiv w:val="1"/>
      <w:marLeft w:val="0"/>
      <w:marRight w:val="0"/>
      <w:marTop w:val="0"/>
      <w:marBottom w:val="0"/>
      <w:divBdr>
        <w:top w:val="none" w:sz="0" w:space="0" w:color="auto"/>
        <w:left w:val="none" w:sz="0" w:space="0" w:color="auto"/>
        <w:bottom w:val="none" w:sz="0" w:space="0" w:color="auto"/>
        <w:right w:val="none" w:sz="0" w:space="0" w:color="auto"/>
      </w:divBdr>
    </w:div>
    <w:div w:id="956104758">
      <w:bodyDiv w:val="1"/>
      <w:marLeft w:val="0"/>
      <w:marRight w:val="0"/>
      <w:marTop w:val="0"/>
      <w:marBottom w:val="0"/>
      <w:divBdr>
        <w:top w:val="none" w:sz="0" w:space="0" w:color="auto"/>
        <w:left w:val="none" w:sz="0" w:space="0" w:color="auto"/>
        <w:bottom w:val="none" w:sz="0" w:space="0" w:color="auto"/>
        <w:right w:val="none" w:sz="0" w:space="0" w:color="auto"/>
      </w:divBdr>
    </w:div>
    <w:div w:id="1166088547">
      <w:bodyDiv w:val="1"/>
      <w:marLeft w:val="0"/>
      <w:marRight w:val="0"/>
      <w:marTop w:val="0"/>
      <w:marBottom w:val="0"/>
      <w:divBdr>
        <w:top w:val="none" w:sz="0" w:space="0" w:color="auto"/>
        <w:left w:val="none" w:sz="0" w:space="0" w:color="auto"/>
        <w:bottom w:val="none" w:sz="0" w:space="0" w:color="auto"/>
        <w:right w:val="none" w:sz="0" w:space="0" w:color="auto"/>
      </w:divBdr>
      <w:divsChild>
        <w:div w:id="1539393816">
          <w:marLeft w:val="0"/>
          <w:marRight w:val="0"/>
          <w:marTop w:val="0"/>
          <w:marBottom w:val="0"/>
          <w:divBdr>
            <w:top w:val="none" w:sz="0" w:space="0" w:color="auto"/>
            <w:left w:val="none" w:sz="0" w:space="0" w:color="auto"/>
            <w:bottom w:val="none" w:sz="0" w:space="0" w:color="auto"/>
            <w:right w:val="none" w:sz="0" w:space="0" w:color="auto"/>
          </w:divBdr>
          <w:divsChild>
            <w:div w:id="627442931">
              <w:marLeft w:val="0"/>
              <w:marRight w:val="0"/>
              <w:marTop w:val="0"/>
              <w:marBottom w:val="0"/>
              <w:divBdr>
                <w:top w:val="none" w:sz="0" w:space="0" w:color="auto"/>
                <w:left w:val="none" w:sz="0" w:space="0" w:color="auto"/>
                <w:bottom w:val="none" w:sz="0" w:space="0" w:color="auto"/>
                <w:right w:val="none" w:sz="0" w:space="0" w:color="auto"/>
              </w:divBdr>
              <w:divsChild>
                <w:div w:id="2512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2674">
      <w:bodyDiv w:val="1"/>
      <w:marLeft w:val="0"/>
      <w:marRight w:val="0"/>
      <w:marTop w:val="0"/>
      <w:marBottom w:val="0"/>
      <w:divBdr>
        <w:top w:val="none" w:sz="0" w:space="0" w:color="auto"/>
        <w:left w:val="none" w:sz="0" w:space="0" w:color="auto"/>
        <w:bottom w:val="none" w:sz="0" w:space="0" w:color="auto"/>
        <w:right w:val="none" w:sz="0" w:space="0" w:color="auto"/>
      </w:divBdr>
    </w:div>
    <w:div w:id="1854609324">
      <w:bodyDiv w:val="1"/>
      <w:marLeft w:val="0"/>
      <w:marRight w:val="0"/>
      <w:marTop w:val="0"/>
      <w:marBottom w:val="0"/>
      <w:divBdr>
        <w:top w:val="none" w:sz="0" w:space="0" w:color="auto"/>
        <w:left w:val="none" w:sz="0" w:space="0" w:color="auto"/>
        <w:bottom w:val="none" w:sz="0" w:space="0" w:color="auto"/>
        <w:right w:val="none" w:sz="0" w:space="0" w:color="auto"/>
      </w:divBdr>
      <w:divsChild>
        <w:div w:id="448551455">
          <w:marLeft w:val="0"/>
          <w:marRight w:val="0"/>
          <w:marTop w:val="0"/>
          <w:marBottom w:val="0"/>
          <w:divBdr>
            <w:top w:val="none" w:sz="0" w:space="0" w:color="auto"/>
            <w:left w:val="none" w:sz="0" w:space="0" w:color="auto"/>
            <w:bottom w:val="none" w:sz="0" w:space="0" w:color="auto"/>
            <w:right w:val="none" w:sz="0" w:space="0" w:color="auto"/>
          </w:divBdr>
          <w:divsChild>
            <w:div w:id="467363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ndervanacademic.com/blog/book-of-acts-descriptive-or-prescriptive-heres-how-to-read-the-bible-for-all-its-wort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Users/drgarytmeadors/Library/Containers/com.apple.mail/Data/Library/Mail%20Downloads/30FA8DE9-A3E1-4610-9E25-B98733839E54/https:/www.sats.edu.za/wp-content/uploads/2016/10/Woodbridge-Interpreting-Acts-The-INCUR-Model.pdf" TargetMode="External"/><Relationship Id="rId12" Type="http://schemas.openxmlformats.org/officeDocument/2006/relationships/hyperlink" Target="https://sweetbabyjosh.wordpress.com/2013/11/20/is-the-acts-narrative-norma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ospelcoalition.org/blogs/justin-taylor/how-do-we-know-whats-normative-in-the-book-of-acts/" TargetMode="External"/><Relationship Id="rId11" Type="http://schemas.openxmlformats.org/officeDocument/2006/relationships/hyperlink" Target="https://www.patheos.com/blogs/adrianwarnock/2013/02/10-reasons-why-acts-is-normative/" TargetMode="External"/><Relationship Id="rId5" Type="http://schemas.openxmlformats.org/officeDocument/2006/relationships/hyperlink" Target="http://www.rtc.edu.au/RTC/media/Documents/Vox%20articles/How-Normative-is-Acts.pdf?ext=.pdf" TargetMode="External"/><Relationship Id="rId10" Type="http://schemas.openxmlformats.org/officeDocument/2006/relationships/hyperlink" Target="https://nelima.wordpress.com/2012/10/02/acts-the-question-of-historical-precedent/" TargetMode="External"/><Relationship Id="rId4" Type="http://schemas.openxmlformats.org/officeDocument/2006/relationships/webSettings" Target="webSettings.xml"/><Relationship Id="rId9" Type="http://schemas.openxmlformats.org/officeDocument/2006/relationships/hyperlink" Target="http://redeemernw.org/blog/learners/a-way-to-read-the-bible/acts-the-question-of-historical-precedent-part-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Grand Rapids Theo Sem</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Meadors</dc:creator>
  <cp:keywords/>
  <cp:lastModifiedBy>Gary Meadors</cp:lastModifiedBy>
  <cp:revision>3</cp:revision>
  <cp:lastPrinted>2019-05-06T08:29:00Z</cp:lastPrinted>
  <dcterms:created xsi:type="dcterms:W3CDTF">2019-05-06T08:25:00Z</dcterms:created>
  <dcterms:modified xsi:type="dcterms:W3CDTF">2019-05-06T08:30:00Z</dcterms:modified>
</cp:coreProperties>
</file>